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73DFF" w:rsidRPr="00665471">
        <w:rPr>
          <w:rFonts w:eastAsia="Calibri"/>
          <w:sz w:val="22"/>
          <w:szCs w:val="21"/>
          <w:lang w:eastAsia="en-US"/>
        </w:rPr>
        <w:t>ЕРКАСЫМОВ НИКОЛАЙ</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E73DFF" w:rsidRPr="00665471">
        <w:rPr>
          <w:rFonts w:eastAsia="Calibri"/>
          <w:sz w:val="22"/>
          <w:szCs w:val="21"/>
          <w:lang w:eastAsia="en-US"/>
        </w:rPr>
        <w:t>БЕНТОНИТ и К</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73DFF" w:rsidRPr="00665471">
        <w:rPr>
          <w:rFonts w:eastAsia="Calibri"/>
          <w:sz w:val="22"/>
          <w:szCs w:val="21"/>
          <w:lang w:eastAsia="en-US"/>
        </w:rPr>
        <w:t>040640003343</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21</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2015-10-06T10:06:00Z</dcterms:created>
  <dcterms:modified xsi:type="dcterms:W3CDTF">2015-10-06T10:06:00Z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