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5158"/>
        <w:gridCol w:w="4960"/>
      </w:tblGrid>
      <w:tr w:rsidR="00391751" w:rsidRPr="004866BA" w14:paraId="52C0EEA3" w14:textId="77777777" w:rsidTr="00391751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23996" w14:textId="77777777" w:rsidR="00391751" w:rsidRPr="00391751" w:rsidRDefault="00391751" w:rsidP="00DF1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14:paraId="2A6B79B9" w14:textId="77777777" w:rsidR="00391751" w:rsidRPr="004866BA" w:rsidRDefault="00391751" w:rsidP="00DF1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81EC3" w14:textId="66E997A5" w:rsidR="00391751" w:rsidRPr="00391751" w:rsidRDefault="00391751" w:rsidP="00DF1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z45"/>
            <w:bookmarkEnd w:id="0"/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Қаржы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министрлігі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кірістер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комитеті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төрағасының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2016 </w:t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жылғы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 </w:t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қазандағы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№ 595 </w:t>
            </w:r>
            <w:proofErr w:type="spellStart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бұйрығына</w:t>
            </w:r>
            <w:proofErr w:type="spellEnd"/>
            <w:r w:rsidRPr="00391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2-қосымша</w:t>
            </w:r>
          </w:p>
        </w:tc>
      </w:tr>
    </w:tbl>
    <w:p w14:paraId="10E1284A" w14:textId="77777777" w:rsidR="00391751" w:rsidRPr="004866BA" w:rsidRDefault="00391751" w:rsidP="00DF1B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Республикасы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министрлігі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комитетінің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туралы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ереже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bookmarkStart w:id="1" w:name="z47"/>
      <w:bookmarkEnd w:id="1"/>
    </w:p>
    <w:p w14:paraId="4E8FCE36" w14:textId="7EF179F8" w:rsidR="00391751" w:rsidRPr="00391751" w:rsidRDefault="00391751" w:rsidP="00DF1BB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1.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ережелер</w:t>
      </w:r>
      <w:proofErr w:type="spellEnd"/>
    </w:p>
    <w:p w14:paraId="7DE6D624" w14:textId="77777777" w:rsidR="00391751" w:rsidRPr="00391751" w:rsidRDefault="00391751" w:rsidP="00DF1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комитетінің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Еуразиялық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одағының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комитетінің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Комитет)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мамандандырылған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мекемесі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BB20BD5" w14:textId="477A5DB6" w:rsidR="00391751" w:rsidRPr="00391751" w:rsidRDefault="00391751" w:rsidP="00CA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1-тармақ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ҚР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министрлігі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комитеті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төрағасының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м.а.27.07.2018 </w:t>
      </w:r>
      <w:hyperlink r:id="rId4" w:anchor="z5429" w:history="1">
        <w:r w:rsidRPr="0039175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№338</w:t>
        </w:r>
      </w:hyperlink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бұйрықтарымен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87C9B76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"https://adilet.zan.kz/kaz/docs/K950001000_" \l "z0" </w:instrText>
      </w: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39175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Конституциясына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Президенті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Үкіметінің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актілеріне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Ережеге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F64B05E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мекеменің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ұйымдастыру-құқықтық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нысанындағы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тілінде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атауымен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мөрлері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мөртабандары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үлгідегі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бланкілер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қазынашылық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шоттары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бар.</w:t>
      </w:r>
    </w:p>
    <w:p w14:paraId="54CEF052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азаматтық-құқықтық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қатынастарға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түседі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21E66277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берілсе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атынан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азаматтық-құқықтық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қарым-қатынастар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түсуге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E5C3F8E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тәртіппен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актілерімен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ресімделетін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шешімдерді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қабылдайды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3FEF9A2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құрылымын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штат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Жауапты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хатшысы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бекітеді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7BBADE4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мекенжайы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пошта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индексі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010000,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Нұр-Сұлтан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Республика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даңғылы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60.</w:t>
      </w:r>
    </w:p>
    <w:p w14:paraId="760AEF33" w14:textId="30319496" w:rsidR="00391751" w:rsidRPr="00391751" w:rsidRDefault="00391751" w:rsidP="00DF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     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8-тармақ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жаңа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редакцияда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ҚР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министрлігінің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комитеті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Төрағасының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08.05.2019 </w:t>
      </w:r>
      <w:hyperlink r:id="rId5" w:anchor="z36" w:history="1">
        <w:r w:rsidRPr="0039175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202</w:t>
        </w:r>
      </w:hyperlink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C875C9C" w14:textId="77777777" w:rsidR="00391751" w:rsidRPr="00391751" w:rsidRDefault="00391751" w:rsidP="00DF1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атауы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 "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комитетінің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мекемесі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FF88180" w14:textId="77777777" w:rsidR="00391751" w:rsidRPr="00391751" w:rsidRDefault="00391751" w:rsidP="00DF1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Осы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Ереже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құрылтай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B8CC126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қаржыландыру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бюджеттен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1DAAABD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кәсіпкерлік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субъектілермен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табылатын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мәніне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қатынастарға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түсуге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тыйым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салынады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CD50FFD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Егер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әкелетін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берілсе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мұндай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алынған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бюджеттің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кірісіне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аударылады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4D35C83" w14:textId="77777777" w:rsidR="00391751" w:rsidRPr="00391751" w:rsidRDefault="00391751" w:rsidP="00CA3F65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2.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міндеттері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функциялары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</w:t>
      </w:r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құқықтары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міндеттемелері</w:t>
      </w:r>
      <w:proofErr w:type="spellEnd"/>
    </w:p>
    <w:p w14:paraId="7B90F450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02F9A265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өкілеттіктері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шегінде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қауіпсіздігін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кәсіпкерлік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субъектілерінің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мүдделерін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DD79D96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шегінде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Еуразиялық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одағына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мүше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мемлекеттердің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ұлттық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қауіпсіздігін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өмірі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денсаулығын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жануарлар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өсімдіктер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әлемін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қоршаған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ортаны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шараларды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3C5535F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Еуразиялық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одағының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сақталуын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орындалуын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41C1FC2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реттеу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тұлғалардың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мүдделерінің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сақталуын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5FB0A74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Еуразиялық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одағының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шекарасы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өткізілетін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тауарларға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көлік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объектілерге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тауарлар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шығарылғаннан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Еуразиялық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одағының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сыртқы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Бірыңғай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тауар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номенклатурасына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сыныптау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5ACCC7BA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құзыретіне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лицензияланған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түрлерін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D16FE43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жетілдіру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ұсыныстар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6254C6B" w14:textId="77777777" w:rsidR="00391751" w:rsidRPr="00391751" w:rsidRDefault="00391751" w:rsidP="00DF1BB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құзыретіне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қаржылық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қылмыстар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бұзушылықтарды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анықтауда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көмек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FF19D49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9)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шарттарын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32BA919" w14:textId="77777777" w:rsidR="00391751" w:rsidRPr="00391751" w:rsidRDefault="00391751" w:rsidP="00DF1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9-1) "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Республикасындағы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реттеу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Кодексінің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6" w:anchor="z6944" w:history="1">
        <w:r w:rsidRPr="00391751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54-тарауында</w:t>
        </w:r>
      </w:hyperlink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көзделмеген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";</w:t>
      </w:r>
    </w:p>
    <w:p w14:paraId="7D030B08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Еуразиялық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одағының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8CB21C5" w14:textId="0A81FEE5" w:rsidR="00391751" w:rsidRPr="00391751" w:rsidRDefault="00391751" w:rsidP="00DF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14-тармаққа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ҚР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министрлігінің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комитеті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Төрағасының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28.07.2021 </w:t>
      </w:r>
      <w:hyperlink r:id="rId7" w:anchor="z4" w:history="1">
        <w:r w:rsidRPr="0039175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468</w:t>
        </w:r>
      </w:hyperlink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23DB8A1D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384E44A4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Еуразиялық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одағының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тәртіпте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шарттардың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ережелерін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2DAC13B5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шегінде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қауіпсіздікті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өзара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іс-қимыл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D7CCF36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тәртіпте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жүйелер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өзара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іс-қимылды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82616E4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лицензияланатын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түрлерін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8492595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сапа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менеджменті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жүйесін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жетілдіру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5933AF9A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Еуразиялық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одағының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шекарасы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өткізілетін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тауарларға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көлік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объектілерге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сараптаманы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2EE4850E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аумақтық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қызметкерлерін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ведомстволық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дозиметриялық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FD14953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өлшеу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метрологиялық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AF6A375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стандарттау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өзектендіруін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сатып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2E9A316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ғылыми-әдістемелік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жұмысты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282245E8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зертханааралық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салыстыру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салыстырмалы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сынақтарды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5E090A0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шарттарға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құзыреттілікті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іс-шараларды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53191E91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қызметшілерін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ұсыныстарды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жолдау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5B695B8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құзыретіне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ақпараттық-түсіндіру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89A5CAE" w14:textId="77777777" w:rsidR="00391751" w:rsidRPr="00391751" w:rsidRDefault="00391751" w:rsidP="00DF1BB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4E258D3" w14:textId="77777777" w:rsidR="00391751" w:rsidRPr="00391751" w:rsidRDefault="00391751" w:rsidP="00DF1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15-1) "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Республикасындағы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реттеу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Кодексінің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8" w:anchor="z6944" w:history="1">
        <w:r w:rsidRPr="00391751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54-тарауында</w:t>
        </w:r>
      </w:hyperlink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көзделмеген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5A7679C8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E2AD36A" w14:textId="1A1CCF4D" w:rsidR="00391751" w:rsidRPr="00391751" w:rsidRDefault="00391751" w:rsidP="00CA3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15-тармаққа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ҚР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министрлігінің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комитеті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Төрағасының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17.09.2019 </w:t>
      </w:r>
      <w:hyperlink r:id="rId9" w:anchor="z36" w:history="1">
        <w:r w:rsidRPr="0039175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427</w:t>
        </w:r>
      </w:hyperlink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 28.07.2021 </w:t>
      </w:r>
      <w:hyperlink r:id="rId10" w:anchor="z4" w:history="1">
        <w:r w:rsidRPr="0039175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468</w:t>
        </w:r>
      </w:hyperlink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бұйрықтарымен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BFD3040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міндеттемелері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B30B734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76F12951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органдардан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ұйымдардан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тұлғалардан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азаматтардан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жүктелген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сұратуға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CCB0A0E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жүйелерді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деректерді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бақылаудың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пайдалануды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44D77DB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Комитетке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жетілдіру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ұсыныстар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AFBCBF3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шегінде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тәуекел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бейіндерін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тәуекелдерді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жүйесін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жетілдіру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ұсыныстар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8CBF661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құзыретіне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кіретін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түсіндірулер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53B7BD8E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құзыреті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шегінде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ынтымақтастықты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AEFD404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Еуразиялық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экономикалық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одағының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DA578B7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Міндеттемелер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0014E777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қатысты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материалдармен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танысу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D0071C2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қорытындысына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сұрақтар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қойылмаған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мақсаттар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маңызы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мән-жайлар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тұжырым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5518FBCA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ұйғарымдылығы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дұрыстығы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сақталған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сынамалар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үлгілерге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жан-жақты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объективті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қорытындысын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A805378" w14:textId="77777777" w:rsidR="00391751" w:rsidRPr="00391751" w:rsidRDefault="00391751" w:rsidP="00CA3F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нәтижесінде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алынған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таратпау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мақсаттарда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пайдаланбау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үшінші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тұлғаларға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бермеу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80EE953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сараптаманы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мерзімдерін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F1A00FA" w14:textId="77777777" w:rsidR="00391751" w:rsidRPr="00391751" w:rsidRDefault="00391751" w:rsidP="00DF1BB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сыбайлас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жемқорлық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қылмыстар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бұзушылықтарды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дербес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жолын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ескерту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3A438E8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14)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сыбайлас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жемқорлық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бұзушылықтардың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алдын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бағытталған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іс-шараларын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E27FE11" w14:textId="77777777" w:rsidR="00391751" w:rsidRPr="00391751" w:rsidRDefault="00391751" w:rsidP="00DF1B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14-1)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материалдармен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танысу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сынамалар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үлгілерге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жарамдылығы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дұрыстығы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сақталған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Республикасындағы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кедендік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реттеу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Кодексінің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hyperlink r:id="rId11" w:anchor="z6944" w:history="1">
        <w:r w:rsidRPr="00391751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54-тарауында</w:t>
        </w:r>
      </w:hyperlink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көзделмеген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сараптама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жүргізудің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мерзімдерін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";</w:t>
      </w:r>
    </w:p>
    <w:p w14:paraId="2F4A873A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15)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міндеттемелерді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932869F" w14:textId="5480DFC0" w:rsidR="00391751" w:rsidRPr="00391751" w:rsidRDefault="00391751" w:rsidP="00DF1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Ескерту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16-тармаққа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өзгеріс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енгізілді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ҚР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Қаржы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министрлігінің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кірістер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комитеті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Төрағасының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28.07.2021 </w:t>
      </w:r>
      <w:hyperlink r:id="rId12" w:anchor="z10" w:history="1">
        <w:r w:rsidRPr="00391751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shd w:val="clear" w:color="auto" w:fill="FFFFFF"/>
            <w:lang w:eastAsia="ru-RU"/>
          </w:rPr>
          <w:t>№ 468</w:t>
        </w:r>
      </w:hyperlink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бұйрығымен</w:t>
      </w:r>
      <w:proofErr w:type="spellEnd"/>
      <w:r w:rsidRPr="0039175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026377B4" w14:textId="77777777" w:rsidR="00391751" w:rsidRPr="00391751" w:rsidRDefault="00391751" w:rsidP="00DF1BB4">
      <w:p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3.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қызметін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ұйымдастыру</w:t>
      </w:r>
      <w:proofErr w:type="spellEnd"/>
    </w:p>
    <w:p w14:paraId="3CF3E41F" w14:textId="77777777" w:rsidR="00391751" w:rsidRPr="00391751" w:rsidRDefault="00391751" w:rsidP="00DF1BB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17.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тікелей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Комитетке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бағынады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жергілікті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атқарушы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жатпайды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38347C9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жүктелген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дербес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жауапкершілікте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болатын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E65E8A7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Комитеттің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төрағасы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тағайындайды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босатады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69B013E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тағайындалатын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босатылатын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орынбасарлары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338B98AB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21.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мынадай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өкілеттіктерді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0D6C9664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орынбасарларының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қызметшілерінің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өкілеттіктерін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айқындайды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9D22BA2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штат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лимиті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шегінде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штаттық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кестесін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бекітеді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2EE0AD42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қызметшілерін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тағайындайды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босатады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C639AC9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тәртіпте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шараларын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қабылдайды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435FABF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штат саны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лимиті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шегінде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ережесін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бекітеді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5E13040" w14:textId="77777777" w:rsidR="00391751" w:rsidRPr="00391751" w:rsidRDefault="00391751" w:rsidP="00DF1BB4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тәртіпте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орынбасарларының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қызметшілерінің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іссапарға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жіберу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еңбек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демалысын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материалдық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көмек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көтермелеу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үстемақы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төлеу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сыйақы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шешеді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5B04F04C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7)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сыбайлас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жемқорлыққа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іс-қимыл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іс-шаралар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дербес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жауапкершілікте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78386EC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Комитетке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ұсынылатын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ақпараттардың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дұрыстығы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дербес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жауапкершілікте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BDBFA7B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білдіреді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12505FF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өкілеттіктерді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463BBCA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болмаған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кезеңде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өкілеттіктерін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алмастыратын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орындайды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127F80C" w14:textId="77777777" w:rsidR="00391751" w:rsidRPr="00391751" w:rsidRDefault="00391751" w:rsidP="00DF1BB4">
      <w:pPr>
        <w:shd w:val="clear" w:color="auto" w:fill="FFFFFF"/>
        <w:spacing w:before="225" w:after="13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4.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мүлкі</w:t>
      </w:r>
      <w:proofErr w:type="spellEnd"/>
    </w:p>
    <w:p w14:paraId="7563A427" w14:textId="77777777" w:rsidR="00391751" w:rsidRPr="00391751" w:rsidRDefault="00391751" w:rsidP="007459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22.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жедел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құқығында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оқшауланған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мүлкі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A9D6B27" w14:textId="77777777" w:rsidR="00391751" w:rsidRPr="00391751" w:rsidRDefault="00391751" w:rsidP="005C0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мүлкі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меншігіне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мүліктің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тыйым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салынбаған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меншікті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ақшалай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кірістерді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алғанда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нәтижесінде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көздерден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алынған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мүліктің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есебінен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қалыптастырылады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42471D6" w14:textId="77777777" w:rsidR="00391751" w:rsidRPr="00391751" w:rsidRDefault="00391751" w:rsidP="005C0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23.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мүлік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меншікке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5300133" w14:textId="77777777" w:rsidR="00391751" w:rsidRPr="00391751" w:rsidRDefault="00391751" w:rsidP="005C0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24.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мүлікті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өзгеше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белгіленбесе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қаржыландыру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берілген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қаражат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есебінен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алынған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мүлікті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бетінше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иеліктен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шығаруға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тәсілмен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билік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құқығы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35D41F52" w14:textId="12750E6A" w:rsidR="005C0556" w:rsidRPr="00AA4A29" w:rsidRDefault="00391751" w:rsidP="00AA4A2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5.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зертханасын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қайта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ұйымдастыру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тарату</w:t>
      </w:r>
      <w:proofErr w:type="spellEnd"/>
    </w:p>
    <w:p w14:paraId="4CD14C4A" w14:textId="441A08E5" w:rsidR="00391751" w:rsidRPr="00391751" w:rsidRDefault="00391751" w:rsidP="005C0556">
      <w:pPr>
        <w:shd w:val="clear" w:color="auto" w:fill="FFFFFF"/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25.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Орталық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кеден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зертханасының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ұйымдастырылуы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таратылуы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заңнамасына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асырылады</w:t>
      </w:r>
      <w:proofErr w:type="spellEnd"/>
      <w:r w:rsidRPr="003917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27DDB771" w14:textId="77777777" w:rsidR="00D26450" w:rsidRPr="004866BA" w:rsidRDefault="00D26450" w:rsidP="00DF1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450" w:rsidRPr="0048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50"/>
    <w:rsid w:val="00391751"/>
    <w:rsid w:val="004866BA"/>
    <w:rsid w:val="005C0556"/>
    <w:rsid w:val="00745952"/>
    <w:rsid w:val="00AA4A29"/>
    <w:rsid w:val="00B549E7"/>
    <w:rsid w:val="00CA3F65"/>
    <w:rsid w:val="00D17043"/>
    <w:rsid w:val="00D26450"/>
    <w:rsid w:val="00D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7B7D"/>
  <w15:chartTrackingRefBased/>
  <w15:docId w15:val="{DB2F6E66-972C-4845-AB08-715339AE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1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17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391751"/>
  </w:style>
  <w:style w:type="character" w:styleId="a4">
    <w:name w:val="Hyperlink"/>
    <w:basedOn w:val="a0"/>
    <w:uiPriority w:val="99"/>
    <w:semiHidden/>
    <w:unhideWhenUsed/>
    <w:rsid w:val="00391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7000001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G21ED000468" TargetMode="External"/><Relationship Id="rId12" Type="http://schemas.openxmlformats.org/officeDocument/2006/relationships/hyperlink" Target="https://adilet.zan.kz/kaz/docs/G21ED000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K1700000123" TargetMode="External"/><Relationship Id="rId11" Type="http://schemas.openxmlformats.org/officeDocument/2006/relationships/hyperlink" Target="https://adilet.zan.kz/kaz/docs/K1700000123" TargetMode="External"/><Relationship Id="rId5" Type="http://schemas.openxmlformats.org/officeDocument/2006/relationships/hyperlink" Target="https://adilet.zan.kz/kaz/docs/G19ED000202" TargetMode="External"/><Relationship Id="rId10" Type="http://schemas.openxmlformats.org/officeDocument/2006/relationships/hyperlink" Target="https://adilet.zan.kz/kaz/docs/G21ED000468" TargetMode="External"/><Relationship Id="rId4" Type="http://schemas.openxmlformats.org/officeDocument/2006/relationships/hyperlink" Target="https://adilet.zan.kz/kaz/docs/G18ED000338" TargetMode="External"/><Relationship Id="rId9" Type="http://schemas.openxmlformats.org/officeDocument/2006/relationships/hyperlink" Target="https://adilet.zan.kz/kaz/docs/G19ED0004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2082</Words>
  <Characters>11871</Characters>
  <Application>Microsoft Office Word</Application>
  <DocSecurity>0</DocSecurity>
  <Lines>98</Lines>
  <Paragraphs>27</Paragraphs>
  <ScaleCrop>false</ScaleCrop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Кгд Цтл</dc:creator>
  <cp:keywords/>
  <dc:description/>
  <cp:lastModifiedBy>Кгд Цтл</cp:lastModifiedBy>
  <cp:revision>10</cp:revision>
  <dcterms:created xsi:type="dcterms:W3CDTF">2022-02-04T06:46:00Z</dcterms:created>
  <dcterms:modified xsi:type="dcterms:W3CDTF">2022-02-04T06:59:00Z</dcterms:modified>
</cp:coreProperties>
</file>